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B5" w:rsidRDefault="00F02A41" w:rsidP="00F0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A41">
        <w:rPr>
          <w:rFonts w:ascii="Times New Roman" w:hAnsi="Times New Roman" w:cs="Times New Roman"/>
          <w:b/>
          <w:sz w:val="28"/>
          <w:szCs w:val="28"/>
        </w:rPr>
        <w:t>Материалы по контролю и оценке учебных достижений обучающихся</w:t>
      </w:r>
    </w:p>
    <w:p w:rsidR="00017D03" w:rsidRPr="00017D03" w:rsidRDefault="00017D03" w:rsidP="00017D03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7D03">
        <w:rPr>
          <w:rFonts w:ascii="Times New Roman" w:hAnsi="Times New Roman" w:cs="Times New Roman"/>
          <w:b/>
          <w:sz w:val="28"/>
          <w:szCs w:val="24"/>
        </w:rPr>
        <w:t>Экзаменационные вопросы: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Права человека и их классификация.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Всеобщая декларация прав человека.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Конвенция ООН о правах ребенка.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Принципы конвенции и структура конвенции.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Право на образование, здоровье, игру, правосудие для детей, защита от насилия, право ребенка на участие.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Обеспечение наилучших интересов детей.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Право ребенка на семью.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Общие вопросы охраны материнства и детства.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Закон РК о защите прав ребенка.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Особенности правовой защиты несовершеннолетних в Казахстане.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Ювенальная политика.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Гражданская дееспособность.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Профессиональные кодексы.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 Кодекс поведения и обязанности журналистов.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Редакционные принципы ВВС по вопросу о детях.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Дети с ограниченными возможностями.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Дети и дискриминация.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Право ребенка на индивидуальность.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Дети и СМИ.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Дети и образование.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Дети и закон.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Насилие и эксплуатация.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Образовательные институты.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 Система образования в Казахстане.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 Обязанности государства.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Права и обязанности родителей.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Вопросы семейного права.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Мифы и факты о насилии в семье.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Схема психосоциальной работы семей по профилактике  и преодолению домашнего насилия.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Кризисные центры.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Социальная политика в сфере инвалидности.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Обзор зарубежного законодательства в отношении инвалидов.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Современные аспекты реабилитации инвалидов.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Проблемы в реализации прав детей.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Присутствие детей в масс-медиа.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Стереотипы масс-медиа.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Нарушения прав детей.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«Голоса молодых: Руководство по вовлечению детей и молодых людей в Вашу работу».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Детские и молодежные парламенты.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lastRenderedPageBreak/>
        <w:t xml:space="preserve">Воздействие СМИ на молодежь.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И</w:t>
      </w:r>
      <w:r>
        <w:rPr>
          <w:rFonts w:ascii="Times New Roman" w:hAnsi="Times New Roman" w:cs="Times New Roman"/>
          <w:sz w:val="28"/>
          <w:szCs w:val="24"/>
        </w:rPr>
        <w:t xml:space="preserve">зображение, эксплуатация детей </w:t>
      </w:r>
      <w:r w:rsidRPr="00C07A42">
        <w:rPr>
          <w:rFonts w:ascii="Times New Roman" w:hAnsi="Times New Roman" w:cs="Times New Roman"/>
          <w:sz w:val="28"/>
          <w:szCs w:val="24"/>
        </w:rPr>
        <w:t xml:space="preserve">и участие детей в СМИ.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Ответственность и свобода СМИ.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Политика защиты детей и ее виды.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Политика защиты детей и свобода прессы.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Этические принципы подготовки журналистских материалов о детях.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Дети жертвы и свидетели преступлений.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Дети в конфликте с законом – отражение в СМИ.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СМИ и дети в вооруженных конфликтах.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Дети-солдаты как материал.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Контекст, война, гражданские потрясения, распад гражданского общества.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Роль журналиста.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Дети как источники информации.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Интервьюирование детей.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Принципы интервьюирования детей.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Проблемы и препятствия для значимого детского участия в СМИ.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Вопросы этики и защиты.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Детские СМИ.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Газеты в образовании.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C07A42">
        <w:rPr>
          <w:rFonts w:ascii="Times New Roman" w:hAnsi="Times New Roman" w:cs="Times New Roman"/>
          <w:sz w:val="28"/>
          <w:szCs w:val="24"/>
        </w:rPr>
        <w:t>Кулеана</w:t>
      </w:r>
      <w:proofErr w:type="spellEnd"/>
      <w:r w:rsidRPr="00C07A42">
        <w:rPr>
          <w:rFonts w:ascii="Times New Roman" w:hAnsi="Times New Roman" w:cs="Times New Roman"/>
          <w:sz w:val="28"/>
          <w:szCs w:val="24"/>
        </w:rPr>
        <w:t xml:space="preserve"> центр по правам ребенка.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Проект ЮНИСЕФ в Сомали.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Радио проекты в защиту прав детей.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Телевизионные программы для детей и молодежи.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C07A42">
        <w:rPr>
          <w:rFonts w:ascii="Times New Roman" w:hAnsi="Times New Roman" w:cs="Times New Roman"/>
          <w:sz w:val="28"/>
          <w:szCs w:val="24"/>
        </w:rPr>
        <w:t>Медиаобразование</w:t>
      </w:r>
      <w:proofErr w:type="spellEnd"/>
      <w:r w:rsidRPr="00C07A42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>Подготовка школьников к жизни в глобальном информационном обществе.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Цифровое поколение.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C07A42">
        <w:rPr>
          <w:rFonts w:ascii="Times New Roman" w:hAnsi="Times New Roman" w:cs="Times New Roman"/>
          <w:sz w:val="28"/>
          <w:szCs w:val="24"/>
        </w:rPr>
        <w:t>Кибербуллинг</w:t>
      </w:r>
      <w:proofErr w:type="spellEnd"/>
      <w:r w:rsidRPr="00C07A42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017D03" w:rsidRPr="00C07A42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Опасности Интернет пространства для детей и молодежи. </w:t>
      </w:r>
    </w:p>
    <w:p w:rsidR="00017D03" w:rsidRDefault="00017D03" w:rsidP="00017D03">
      <w:pPr>
        <w:pStyle w:val="a3"/>
        <w:numPr>
          <w:ilvl w:val="0"/>
          <w:numId w:val="2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 w:rsidRPr="00C07A42">
        <w:rPr>
          <w:rFonts w:ascii="Times New Roman" w:hAnsi="Times New Roman" w:cs="Times New Roman"/>
          <w:sz w:val="28"/>
          <w:szCs w:val="24"/>
        </w:rPr>
        <w:t xml:space="preserve">Технологии защиты детей от негативного контента. </w:t>
      </w:r>
    </w:p>
    <w:p w:rsidR="00017D03" w:rsidRDefault="00017D03" w:rsidP="00017D03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Практические задания</w:t>
      </w:r>
    </w:p>
    <w:p w:rsidR="00017D03" w:rsidRDefault="00017D03" w:rsidP="00017D03">
      <w:pPr>
        <w:pStyle w:val="a3"/>
        <w:numPr>
          <w:ilvl w:val="0"/>
          <w:numId w:val="3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Рекомендации к интервьюированию ребенка</w:t>
      </w:r>
    </w:p>
    <w:p w:rsidR="00017D03" w:rsidRDefault="00017D03" w:rsidP="00017D03">
      <w:pPr>
        <w:pStyle w:val="a3"/>
        <w:numPr>
          <w:ilvl w:val="0"/>
          <w:numId w:val="3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«История защиты прав ребенка»</w:t>
      </w:r>
    </w:p>
    <w:p w:rsidR="00017D03" w:rsidRDefault="00017D03" w:rsidP="00017D03">
      <w:pPr>
        <w:pStyle w:val="a3"/>
        <w:numPr>
          <w:ilvl w:val="0"/>
          <w:numId w:val="3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Школьные СМИ </w:t>
      </w:r>
      <w:proofErr w:type="spellStart"/>
      <w:r>
        <w:rPr>
          <w:rFonts w:ascii="Times New Roman" w:hAnsi="Times New Roman" w:cs="Times New Roman"/>
          <w:sz w:val="28"/>
          <w:szCs w:val="24"/>
        </w:rPr>
        <w:t>Костанайской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области. Пример и анализ</w:t>
      </w:r>
    </w:p>
    <w:p w:rsidR="00017D03" w:rsidRDefault="00017D03" w:rsidP="00017D03">
      <w:pPr>
        <w:pStyle w:val="a3"/>
        <w:numPr>
          <w:ilvl w:val="0"/>
          <w:numId w:val="3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Найти соответствующие заданной теме статьи в Конвенции о правах ребенка</w:t>
      </w:r>
    </w:p>
    <w:p w:rsidR="00017D03" w:rsidRPr="00691A20" w:rsidRDefault="00017D03" w:rsidP="00017D03">
      <w:pPr>
        <w:pStyle w:val="a3"/>
        <w:numPr>
          <w:ilvl w:val="0"/>
          <w:numId w:val="3"/>
        </w:numPr>
        <w:spacing w:after="16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Найти соответствующие заданной теме статьи в Законе РК о правах ребенка</w:t>
      </w:r>
    </w:p>
    <w:p w:rsidR="00017D03" w:rsidRPr="00017D03" w:rsidRDefault="00017D03" w:rsidP="00017D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17D03" w:rsidRPr="00017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4582"/>
    <w:multiLevelType w:val="hybridMultilevel"/>
    <w:tmpl w:val="68085BA4"/>
    <w:lvl w:ilvl="0" w:tplc="C3A40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6A6E65"/>
    <w:multiLevelType w:val="hybridMultilevel"/>
    <w:tmpl w:val="749C0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6254A"/>
    <w:multiLevelType w:val="hybridMultilevel"/>
    <w:tmpl w:val="6FDCC23E"/>
    <w:lvl w:ilvl="0" w:tplc="4C5238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12"/>
    <w:rsid w:val="00017D03"/>
    <w:rsid w:val="00387C12"/>
    <w:rsid w:val="007113C3"/>
    <w:rsid w:val="00A141B5"/>
    <w:rsid w:val="00A45FD3"/>
    <w:rsid w:val="00F0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FD3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FD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2018-06-08T10:20:00Z</dcterms:created>
  <dcterms:modified xsi:type="dcterms:W3CDTF">2018-10-17T08:23:00Z</dcterms:modified>
</cp:coreProperties>
</file>